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6A" w:rsidRPr="000F1E3D" w:rsidRDefault="00FC126A" w:rsidP="001B4164">
      <w:pPr>
        <w:jc w:val="right"/>
        <w:rPr>
          <w:rFonts w:ascii="Arial" w:hAnsi="Arial" w:cs="Arial"/>
          <w:sz w:val="26"/>
          <w:szCs w:val="26"/>
        </w:rPr>
      </w:pPr>
      <w:r w:rsidRPr="000F1E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FC126A" w:rsidRPr="00BC52D4" w:rsidRDefault="00FC126A" w:rsidP="001B4164">
      <w:pPr>
        <w:jc w:val="right"/>
        <w:rPr>
          <w:rFonts w:ascii="Arial" w:hAnsi="Arial" w:cs="Arial"/>
          <w:sz w:val="26"/>
          <w:szCs w:val="26"/>
        </w:rPr>
      </w:pPr>
      <w:r w:rsidRPr="000F1E3D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приказу от 16.12.2024 № 28-о/д</w:t>
      </w: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Pr="00DF44CA" w:rsidRDefault="00FC126A" w:rsidP="00DF44CA">
      <w:pPr>
        <w:pStyle w:val="1"/>
        <w:spacing w:after="280"/>
        <w:jc w:val="center"/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Перечень коррупционно опасных функций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18"/>
        </w:tabs>
        <w:jc w:val="both"/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Оказание услуг сверх установленного муниципального задания для физических и юридических лиц за плату;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42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Осуществление приносящей доход деятельности, указанной в Уставе;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38"/>
        </w:tabs>
        <w:jc w:val="both"/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Хранение, распределение и использование материально-технических ресурсов;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47"/>
        </w:tabs>
        <w:jc w:val="both"/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Распределение бюджетных субсидий, внебюджетных средств;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38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Регистрация имущества и ведение баз данных имущества;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38"/>
        </w:tabs>
        <w:jc w:val="both"/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Организация и осуществление закупок товаров, работ и услуг для обеспечения нужд учреждения;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38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Приём на работу сотрудников;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33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Взаимодействие с высшими должностными лицами;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38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Составление справок и отчётности;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853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Оплата труда работников;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71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Финансово-хозяйственная деятельность учреждения;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81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Проведение ревизий финансово-хозяйственной деятельности учреждения;</w:t>
      </w:r>
    </w:p>
    <w:p w:rsidR="00FC126A" w:rsidRPr="00DF44CA" w:rsidRDefault="00FC126A" w:rsidP="00647C50">
      <w:pPr>
        <w:pStyle w:val="1"/>
        <w:numPr>
          <w:ilvl w:val="0"/>
          <w:numId w:val="34"/>
        </w:numPr>
        <w:tabs>
          <w:tab w:val="left" w:pos="786"/>
        </w:tabs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Предоставление платных услуг;</w:t>
      </w:r>
    </w:p>
    <w:p w:rsidR="00FC126A" w:rsidRDefault="00FC126A" w:rsidP="00647C50">
      <w:pPr>
        <w:pStyle w:val="1"/>
        <w:numPr>
          <w:ilvl w:val="0"/>
          <w:numId w:val="34"/>
        </w:numPr>
        <w:tabs>
          <w:tab w:val="left" w:pos="795"/>
        </w:tabs>
        <w:jc w:val="both"/>
        <w:rPr>
          <w:rFonts w:ascii="Arial" w:hAnsi="Arial" w:cs="Arial"/>
        </w:rPr>
      </w:pPr>
      <w:r w:rsidRPr="00DF44CA">
        <w:rPr>
          <w:rFonts w:ascii="Arial" w:hAnsi="Arial" w:cs="Arial"/>
          <w:color w:val="000000"/>
        </w:rPr>
        <w:t>Подготовка и согласование наградных документов</w:t>
      </w:r>
      <w:r>
        <w:rPr>
          <w:rFonts w:ascii="Arial" w:hAnsi="Arial" w:cs="Arial"/>
          <w:color w:val="000000"/>
        </w:rPr>
        <w:t>.</w:t>
      </w: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Pr="000F1E3D" w:rsidRDefault="00FC126A" w:rsidP="00DF44CA">
      <w:pPr>
        <w:jc w:val="right"/>
        <w:rPr>
          <w:rFonts w:ascii="Arial" w:hAnsi="Arial" w:cs="Arial"/>
          <w:sz w:val="26"/>
          <w:szCs w:val="26"/>
        </w:rPr>
      </w:pPr>
      <w:r w:rsidRPr="000F1E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FC126A" w:rsidRPr="00BC52D4" w:rsidRDefault="00FC126A" w:rsidP="00DF44CA">
      <w:pPr>
        <w:jc w:val="right"/>
        <w:rPr>
          <w:rFonts w:ascii="Arial" w:hAnsi="Arial" w:cs="Arial"/>
          <w:sz w:val="26"/>
          <w:szCs w:val="26"/>
        </w:rPr>
      </w:pPr>
      <w:r w:rsidRPr="000F1E3D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приказу от 16.12.2024 № 28-о/д</w:t>
      </w:r>
    </w:p>
    <w:p w:rsidR="00FC126A" w:rsidRDefault="00FC126A" w:rsidP="00D20286">
      <w:pPr>
        <w:ind w:firstLine="709"/>
        <w:rPr>
          <w:rFonts w:ascii="Arial" w:hAnsi="Arial" w:cs="Arial"/>
          <w:sz w:val="26"/>
          <w:szCs w:val="26"/>
        </w:rPr>
      </w:pPr>
    </w:p>
    <w:p w:rsidR="00FC126A" w:rsidRDefault="00FC126A" w:rsidP="00647C50">
      <w:pPr>
        <w:rPr>
          <w:rFonts w:ascii="Arial" w:hAnsi="Arial" w:cs="Arial"/>
          <w:sz w:val="26"/>
          <w:szCs w:val="26"/>
        </w:rPr>
      </w:pPr>
    </w:p>
    <w:p w:rsidR="00FC126A" w:rsidRPr="00552F3F" w:rsidRDefault="00FC126A" w:rsidP="00DF44CA">
      <w:pPr>
        <w:pStyle w:val="1"/>
        <w:jc w:val="center"/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Перечень</w:t>
      </w:r>
    </w:p>
    <w:p w:rsidR="00FC126A" w:rsidRPr="00552F3F" w:rsidRDefault="00FC126A" w:rsidP="00DF44CA">
      <w:pPr>
        <w:pStyle w:val="1"/>
        <w:spacing w:after="280"/>
        <w:jc w:val="center"/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должностей в МАУ «ИГ СОК «Локомотив», замещение которых связано с</w:t>
      </w:r>
      <w:r w:rsidRPr="00552F3F">
        <w:rPr>
          <w:rFonts w:ascii="Arial" w:hAnsi="Arial" w:cs="Arial"/>
          <w:color w:val="000000"/>
        </w:rPr>
        <w:br/>
        <w:t>коррупционными рисками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358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Директор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382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Заместитель директора-главный инженер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378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Главный бухгалтер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387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Бухгалтер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378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Заведующий хозяйством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378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Руководитель центра тестирования комплекса ГТО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493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Главный судья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493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Менеджер по персоналу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493"/>
        </w:tabs>
        <w:rPr>
          <w:rFonts w:ascii="Arial" w:hAnsi="Arial" w:cs="Arial"/>
        </w:rPr>
      </w:pPr>
      <w:r w:rsidRPr="00552F3F">
        <w:rPr>
          <w:rFonts w:ascii="Arial" w:hAnsi="Arial" w:cs="Arial"/>
          <w:color w:val="000000"/>
        </w:rPr>
        <w:t>Интруктор тренажерного зала</w:t>
      </w:r>
    </w:p>
    <w:p w:rsidR="00FC126A" w:rsidRPr="00552F3F" w:rsidRDefault="00FC126A" w:rsidP="00DF44CA">
      <w:pPr>
        <w:pStyle w:val="1"/>
        <w:numPr>
          <w:ilvl w:val="0"/>
          <w:numId w:val="33"/>
        </w:numPr>
        <w:tabs>
          <w:tab w:val="left" w:pos="493"/>
        </w:tabs>
        <w:rPr>
          <w:rFonts w:ascii="Arial" w:hAnsi="Arial" w:cs="Arial"/>
        </w:rPr>
      </w:pPr>
      <w:r w:rsidRPr="00552F3F">
        <w:rPr>
          <w:rFonts w:ascii="Arial" w:hAnsi="Arial" w:cs="Arial"/>
        </w:rPr>
        <w:t>Старший специалист по спорту</w:t>
      </w:r>
    </w:p>
    <w:p w:rsidR="00FC126A" w:rsidRPr="007E6700" w:rsidRDefault="00FC126A" w:rsidP="00D20286">
      <w:pPr>
        <w:ind w:firstLine="709"/>
        <w:rPr>
          <w:rFonts w:ascii="Arial" w:hAnsi="Arial" w:cs="Arial"/>
          <w:sz w:val="26"/>
          <w:szCs w:val="26"/>
        </w:rPr>
      </w:pPr>
      <w:r w:rsidRPr="00552F3F"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</w:p>
    <w:sectPr w:rsidR="00FC126A" w:rsidRPr="007E6700" w:rsidSect="00BF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C51617"/>
    <w:multiLevelType w:val="hybridMultilevel"/>
    <w:tmpl w:val="1198BB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57EF6"/>
    <w:multiLevelType w:val="multilevel"/>
    <w:tmpl w:val="AE94FA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77AF1"/>
    <w:multiLevelType w:val="multilevel"/>
    <w:tmpl w:val="6626545E"/>
    <w:lvl w:ilvl="0">
      <w:start w:val="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45C77"/>
    <w:multiLevelType w:val="multilevel"/>
    <w:tmpl w:val="F696651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1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92" w:hanging="2160"/>
      </w:pPr>
      <w:rPr>
        <w:rFonts w:hint="default"/>
      </w:rPr>
    </w:lvl>
  </w:abstractNum>
  <w:abstractNum w:abstractNumId="4">
    <w:nsid w:val="16BD013F"/>
    <w:multiLevelType w:val="hybridMultilevel"/>
    <w:tmpl w:val="0BCAC8BC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4110A5"/>
    <w:multiLevelType w:val="multilevel"/>
    <w:tmpl w:val="75664A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1F5468"/>
    <w:multiLevelType w:val="multilevel"/>
    <w:tmpl w:val="9F309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6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7">
    <w:nsid w:val="1C191C94"/>
    <w:multiLevelType w:val="hybridMultilevel"/>
    <w:tmpl w:val="2D3A5E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E94877"/>
    <w:multiLevelType w:val="hybridMultilevel"/>
    <w:tmpl w:val="763E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768E7"/>
    <w:multiLevelType w:val="multilevel"/>
    <w:tmpl w:val="F248606E"/>
    <w:lvl w:ilvl="0">
      <w:start w:val="1"/>
      <w:numFmt w:val="decimal"/>
      <w:lvlText w:val="%1."/>
      <w:lvlJc w:val="left"/>
      <w:pPr>
        <w:ind w:left="6598" w:hanging="360"/>
      </w:pPr>
      <w:rPr>
        <w:rFonts w:ascii="Arial" w:eastAsia="Times New Roman" w:hAnsi="Arial"/>
      </w:rPr>
    </w:lvl>
    <w:lvl w:ilvl="1">
      <w:start w:val="1"/>
      <w:numFmt w:val="decimal"/>
      <w:isLgl/>
      <w:lvlText w:val="%1.%2."/>
      <w:lvlJc w:val="left"/>
      <w:pPr>
        <w:ind w:left="7918" w:hanging="1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18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8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18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8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abstractNum w:abstractNumId="1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C3365"/>
    <w:multiLevelType w:val="hybridMultilevel"/>
    <w:tmpl w:val="B67C2478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267007"/>
    <w:multiLevelType w:val="hybridMultilevel"/>
    <w:tmpl w:val="F8D47850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FF36C7"/>
    <w:multiLevelType w:val="hybridMultilevel"/>
    <w:tmpl w:val="17B24FE0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372474"/>
    <w:multiLevelType w:val="multilevel"/>
    <w:tmpl w:val="D52A6A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9401D74"/>
    <w:multiLevelType w:val="hybridMultilevel"/>
    <w:tmpl w:val="35F8D73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D30D99"/>
    <w:multiLevelType w:val="hybridMultilevel"/>
    <w:tmpl w:val="53D46834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F34D7C"/>
    <w:multiLevelType w:val="hybridMultilevel"/>
    <w:tmpl w:val="99D28C18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F67546"/>
    <w:multiLevelType w:val="hybridMultilevel"/>
    <w:tmpl w:val="BBD67570"/>
    <w:lvl w:ilvl="0" w:tplc="CFD011D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0075C5C"/>
    <w:multiLevelType w:val="hybridMultilevel"/>
    <w:tmpl w:val="89B0CB54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05B663A"/>
    <w:multiLevelType w:val="multilevel"/>
    <w:tmpl w:val="FD3214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3691E"/>
    <w:multiLevelType w:val="multilevel"/>
    <w:tmpl w:val="FB5482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abstractNum w:abstractNumId="23">
    <w:nsid w:val="5452168A"/>
    <w:multiLevelType w:val="multilevel"/>
    <w:tmpl w:val="E1CA9D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4">
    <w:nsid w:val="589108FD"/>
    <w:multiLevelType w:val="hybridMultilevel"/>
    <w:tmpl w:val="25300FC2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605E16"/>
    <w:multiLevelType w:val="hybridMultilevel"/>
    <w:tmpl w:val="7D6AC7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324897"/>
    <w:multiLevelType w:val="multilevel"/>
    <w:tmpl w:val="E1CA9D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7">
    <w:nsid w:val="61152FFB"/>
    <w:multiLevelType w:val="hybridMultilevel"/>
    <w:tmpl w:val="E08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2706"/>
    <w:multiLevelType w:val="multilevel"/>
    <w:tmpl w:val="7840B87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69B93232"/>
    <w:multiLevelType w:val="hybridMultilevel"/>
    <w:tmpl w:val="E2F6B770"/>
    <w:lvl w:ilvl="0" w:tplc="CFD011D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A4A5B6B"/>
    <w:multiLevelType w:val="multilevel"/>
    <w:tmpl w:val="C5665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1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92" w:hanging="2160"/>
      </w:pPr>
      <w:rPr>
        <w:rFonts w:hint="default"/>
      </w:rPr>
    </w:lvl>
  </w:abstractNum>
  <w:abstractNum w:abstractNumId="31">
    <w:nsid w:val="734E4B52"/>
    <w:multiLevelType w:val="hybridMultilevel"/>
    <w:tmpl w:val="AC1C5536"/>
    <w:lvl w:ilvl="0" w:tplc="CFD011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CC164E"/>
    <w:multiLevelType w:val="hybridMultilevel"/>
    <w:tmpl w:val="FDD4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97F0B"/>
    <w:multiLevelType w:val="multilevel"/>
    <w:tmpl w:val="5B72BB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D312AF"/>
    <w:multiLevelType w:val="hybridMultilevel"/>
    <w:tmpl w:val="C93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5"/>
  </w:num>
  <w:num w:numId="5">
    <w:abstractNumId w:val="6"/>
  </w:num>
  <w:num w:numId="6">
    <w:abstractNumId w:val="0"/>
  </w:num>
  <w:num w:numId="7">
    <w:abstractNumId w:val="32"/>
  </w:num>
  <w:num w:numId="8">
    <w:abstractNumId w:val="15"/>
  </w:num>
  <w:num w:numId="9">
    <w:abstractNumId w:val="28"/>
  </w:num>
  <w:num w:numId="10">
    <w:abstractNumId w:val="24"/>
  </w:num>
  <w:num w:numId="11">
    <w:abstractNumId w:val="3"/>
  </w:num>
  <w:num w:numId="12">
    <w:abstractNumId w:val="30"/>
  </w:num>
  <w:num w:numId="13">
    <w:abstractNumId w:val="13"/>
  </w:num>
  <w:num w:numId="14">
    <w:abstractNumId w:val="12"/>
  </w:num>
  <w:num w:numId="15">
    <w:abstractNumId w:val="27"/>
  </w:num>
  <w:num w:numId="16">
    <w:abstractNumId w:val="19"/>
  </w:num>
  <w:num w:numId="17">
    <w:abstractNumId w:val="23"/>
  </w:num>
  <w:num w:numId="18">
    <w:abstractNumId w:val="14"/>
  </w:num>
  <w:num w:numId="19">
    <w:abstractNumId w:val="31"/>
  </w:num>
  <w:num w:numId="20">
    <w:abstractNumId w:val="18"/>
  </w:num>
  <w:num w:numId="21">
    <w:abstractNumId w:val="26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2"/>
  </w:num>
  <w:num w:numId="27">
    <w:abstractNumId w:val="29"/>
  </w:num>
  <w:num w:numId="28">
    <w:abstractNumId w:val="10"/>
  </w:num>
  <w:num w:numId="29">
    <w:abstractNumId w:val="11"/>
  </w:num>
  <w:num w:numId="30">
    <w:abstractNumId w:val="21"/>
  </w:num>
  <w:num w:numId="31">
    <w:abstractNumId w:val="1"/>
  </w:num>
  <w:num w:numId="32">
    <w:abstractNumId w:val="2"/>
  </w:num>
  <w:num w:numId="33">
    <w:abstractNumId w:val="33"/>
  </w:num>
  <w:num w:numId="34">
    <w:abstractNumId w:val="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6F3"/>
    <w:rsid w:val="00001CF8"/>
    <w:rsid w:val="00013572"/>
    <w:rsid w:val="0006171C"/>
    <w:rsid w:val="000A588A"/>
    <w:rsid w:val="000C145F"/>
    <w:rsid w:val="000F1E3D"/>
    <w:rsid w:val="000F2E48"/>
    <w:rsid w:val="001228F9"/>
    <w:rsid w:val="001533C4"/>
    <w:rsid w:val="00154D59"/>
    <w:rsid w:val="001B4164"/>
    <w:rsid w:val="001E0D80"/>
    <w:rsid w:val="002863BE"/>
    <w:rsid w:val="002A7554"/>
    <w:rsid w:val="002B7019"/>
    <w:rsid w:val="002E49AD"/>
    <w:rsid w:val="0034489F"/>
    <w:rsid w:val="003D4808"/>
    <w:rsid w:val="003F59D6"/>
    <w:rsid w:val="00446E2A"/>
    <w:rsid w:val="00470DCA"/>
    <w:rsid w:val="00495452"/>
    <w:rsid w:val="004E0820"/>
    <w:rsid w:val="00522633"/>
    <w:rsid w:val="00552F3F"/>
    <w:rsid w:val="00585781"/>
    <w:rsid w:val="0059303C"/>
    <w:rsid w:val="005B3526"/>
    <w:rsid w:val="005E69CF"/>
    <w:rsid w:val="0061257A"/>
    <w:rsid w:val="00647C50"/>
    <w:rsid w:val="00647D73"/>
    <w:rsid w:val="0071465C"/>
    <w:rsid w:val="00732257"/>
    <w:rsid w:val="007425AF"/>
    <w:rsid w:val="0077041A"/>
    <w:rsid w:val="00794D3E"/>
    <w:rsid w:val="007C71AD"/>
    <w:rsid w:val="007D6FCA"/>
    <w:rsid w:val="007E6700"/>
    <w:rsid w:val="00844460"/>
    <w:rsid w:val="009816BD"/>
    <w:rsid w:val="009F570D"/>
    <w:rsid w:val="00A015BE"/>
    <w:rsid w:val="00A379CD"/>
    <w:rsid w:val="00AA7780"/>
    <w:rsid w:val="00AC472B"/>
    <w:rsid w:val="00B11736"/>
    <w:rsid w:val="00BC17DA"/>
    <w:rsid w:val="00BC52D4"/>
    <w:rsid w:val="00BF0097"/>
    <w:rsid w:val="00BF0AD5"/>
    <w:rsid w:val="00BF174B"/>
    <w:rsid w:val="00C17ADE"/>
    <w:rsid w:val="00C4714D"/>
    <w:rsid w:val="00C96700"/>
    <w:rsid w:val="00D16E75"/>
    <w:rsid w:val="00D20286"/>
    <w:rsid w:val="00D873A6"/>
    <w:rsid w:val="00DF44CA"/>
    <w:rsid w:val="00E036E5"/>
    <w:rsid w:val="00E206F3"/>
    <w:rsid w:val="00E43297"/>
    <w:rsid w:val="00E56E97"/>
    <w:rsid w:val="00E91AA9"/>
    <w:rsid w:val="00EB0906"/>
    <w:rsid w:val="00F144DD"/>
    <w:rsid w:val="00F4546C"/>
    <w:rsid w:val="00F616E7"/>
    <w:rsid w:val="00FC0826"/>
    <w:rsid w:val="00FC126A"/>
    <w:rsid w:val="00FC30D6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0D6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0D6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B117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43297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C30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3A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425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C71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94D3E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Normal"/>
    <w:link w:val="a"/>
    <w:uiPriority w:val="99"/>
    <w:rsid w:val="00794D3E"/>
    <w:pPr>
      <w:widowControl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10</cp:revision>
  <cp:lastPrinted>2024-12-19T07:15:00Z</cp:lastPrinted>
  <dcterms:created xsi:type="dcterms:W3CDTF">2024-12-17T06:32:00Z</dcterms:created>
  <dcterms:modified xsi:type="dcterms:W3CDTF">2024-12-23T08:33:00Z</dcterms:modified>
</cp:coreProperties>
</file>